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266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марта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должностного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адрес юридического лица: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СТАНОВИЛ:</w:t>
      </w:r>
    </w:p>
    <w:p>
      <w:pPr>
        <w:spacing w:before="0" w:after="0"/>
        <w:ind w:firstLine="70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вляясь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</w:t>
      </w:r>
      <w:r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года в 00 час. 01 мин.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 не представил в орган, осуществляющий государственную регистрацию юридических лиц и индивидуальных предпринимателей - ИФНС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достоверные сведе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адресе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</w:t>
      </w:r>
      <w:r>
        <w:rPr>
          <w:rFonts w:ascii="Times New Roman" w:eastAsia="Times New Roman" w:hAnsi="Times New Roman" w:cs="Times New Roman"/>
          <w:sz w:val="28"/>
          <w:szCs w:val="28"/>
        </w:rPr>
        <w:t>. Постановлением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16.08.2023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 к административной ответственности по ч. 4 ст. 14.25 КоАП РФ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5000 рублей. Указанное постановление вступило в законную силу, штраф не оплачен, изменений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 крестьянского (ферм</w:t>
      </w:r>
      <w:r>
        <w:rPr>
          <w:rFonts w:ascii="Times New Roman" w:eastAsia="Times New Roman" w:hAnsi="Times New Roman" w:cs="Times New Roman"/>
          <w:sz w:val="28"/>
          <w:szCs w:val="28"/>
        </w:rPr>
        <w:t>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произведено. Таким образом, повторное правонарушение, предусмотренное ч. 4 ст. 14.25 КоАП РФ, совершено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 сроков, когда лицо считается подвергнутым административному наказанию, совершив тем самым административное правонарушение, предусмотренное ч. 5 ст. 14.25 КоАП РФ.</w:t>
      </w:r>
    </w:p>
    <w:p>
      <w:pPr>
        <w:spacing w:before="0" w:after="0"/>
        <w:ind w:firstLine="70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4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звещенн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по имеющимся в деле материалам.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4 ст. 14.25 КоАП РФ непредставление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законом, влечет наложение административного штрафа на должностных лиц в размере от 5000 до 10000 руб.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5 ст. 14.25 КоАП РФ повторное совершение административного правонарушения, предусмотренного ч. 4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деяния, влечет в отношении должностных лиц дисквалификацию на срок от одного года до трех лет.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усматривается,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.11.2023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повторно не представил в орган, осуществляющий государственную регистрацию юридических лиц и индивидуальных предпринимателей - ИФНС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ХМАО-Югры, достоверные сведения об адресе юридического лица. Постановлением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16.08.2023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 к административной ответственности по ч. 4 ст. 14.25 КоАП РФ и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назначено наказание в виде штрафа 5000 рублей. Указанное постановление вступило в законную силу, штраф не оплачен, изменений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е произведено.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Фактические обстоятельства дела подтверждаются следующими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86172401000015200002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представления достоверных сведений (повторно)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осмотра объекта недвижимости, копией постановления 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 4 ст. 14.25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уведомлением о необходимости представления достоверных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выпиской из ЕГРЮЛ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иными представленными доказательствами.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Данные доказательства являются достаточными для установления вины должностного лица в совершении административного правонарушения, предусмотренного ч. 5 ст. 14.25 вышеназванного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привлечения должностного лица к административной ответственности по ч. 5 ст. 14.25 КоАП РФ является не только повторное совершение правонарушения, предусмотренного ч. 4 названной статьи, но и не предоставление в государственный регистрирующий орган документов, сведений об адресе местонахождения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данном случае при рассмотрении дела мировым судьей был установлен факт не предоставления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sz w:val="28"/>
          <w:szCs w:val="28"/>
        </w:rPr>
        <w:t>ий об адресе местонахождения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указанное обстоятельство является достаточным для привлечения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по указанной норме закона.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выписки из ЕГРЮЛ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числиться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5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 совершение административного правонарушения, предусмотренного частью 4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уголовно наказуемого деяния.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крестьянского (фермерского) хозяйства «</w:t>
      </w:r>
      <w:r>
        <w:rPr>
          <w:rFonts w:ascii="Times New Roman" w:eastAsia="Times New Roman" w:hAnsi="Times New Roman" w:cs="Times New Roman"/>
          <w:sz w:val="28"/>
          <w:szCs w:val="28"/>
        </w:rPr>
        <w:t>Аббасов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НН» </w:t>
      </w:r>
      <w:r>
        <w:rPr>
          <w:rFonts w:ascii="Times New Roman" w:eastAsia="Times New Roman" w:hAnsi="Times New Roman" w:cs="Times New Roman"/>
          <w:sz w:val="28"/>
          <w:szCs w:val="28"/>
        </w:rPr>
        <w:t>Аббасова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5 ст. 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 подвергнуть административному наказанию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дисквалификации на срок 1 (один) год.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tabs>
          <w:tab w:val="left" w:pos="432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PassportDatagrp-21rplc-14">
    <w:name w:val="cat-PassportData grp-21 rplc-14"/>
    <w:basedOn w:val="DefaultParagraphFont"/>
  </w:style>
  <w:style w:type="character" w:customStyle="1" w:styleId="cat-ExternalSystemDefinedgrp-25rplc-15">
    <w:name w:val="cat-ExternalSystemDefined grp-25 rplc-15"/>
    <w:basedOn w:val="DefaultParagraphFont"/>
  </w:style>
  <w:style w:type="character" w:customStyle="1" w:styleId="cat-ExternalSystemDefinedgrp-27rplc-16">
    <w:name w:val="cat-ExternalSystemDefined grp-27 rplc-16"/>
    <w:basedOn w:val="DefaultParagraphFont"/>
  </w:style>
  <w:style w:type="character" w:customStyle="1" w:styleId="cat-ExternalSystemDefinedgrp-24rplc-17">
    <w:name w:val="cat-ExternalSystemDefined grp-24 rplc-17"/>
    <w:basedOn w:val="DefaultParagraphFont"/>
  </w:style>
  <w:style w:type="character" w:customStyle="1" w:styleId="cat-ExternalSystemDefinedgrp-26rplc-18">
    <w:name w:val="cat-ExternalSystemDefined grp-26 rplc-18"/>
    <w:basedOn w:val="DefaultParagraphFont"/>
  </w:style>
  <w:style w:type="character" w:customStyle="1" w:styleId="cat-UserDefinedgrp-29rplc-21">
    <w:name w:val="cat-UserDefined grp-2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